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FB" w:rsidRDefault="00655CFB" w:rsidP="00017DA6">
      <w:pPr>
        <w:tabs>
          <w:tab w:val="left" w:pos="2850"/>
          <w:tab w:val="right" w:pos="9355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A64E7A">
        <w:rPr>
          <w:rFonts w:asciiTheme="minorHAnsi" w:hAnsiTheme="minorHAnsi" w:cstheme="minorHAnsi"/>
          <w:sz w:val="16"/>
          <w:szCs w:val="16"/>
        </w:rPr>
        <w:t>623700, Свердловская область, г</w:t>
      </w:r>
      <w:r>
        <w:rPr>
          <w:rFonts w:asciiTheme="minorHAnsi" w:hAnsiTheme="minorHAnsi" w:cstheme="minorHAnsi"/>
          <w:sz w:val="16"/>
          <w:szCs w:val="16"/>
        </w:rPr>
        <w:t xml:space="preserve">. Березовский, ул. Ленина, 2г, </w:t>
      </w:r>
      <w:r w:rsidRPr="00A64E7A">
        <w:rPr>
          <w:rFonts w:asciiTheme="minorHAnsi" w:hAnsiTheme="minorHAnsi" w:cstheme="minorHAnsi"/>
          <w:sz w:val="16"/>
          <w:szCs w:val="16"/>
        </w:rPr>
        <w:t xml:space="preserve">ИНН </w:t>
      </w:r>
      <w:r>
        <w:rPr>
          <w:rFonts w:asciiTheme="minorHAnsi" w:hAnsiTheme="minorHAnsi" w:cstheme="minorHAnsi"/>
          <w:sz w:val="16"/>
          <w:szCs w:val="16"/>
        </w:rPr>
        <w:t>6678089624,</w:t>
      </w:r>
      <w:r w:rsidRPr="00A64E7A">
        <w:rPr>
          <w:rFonts w:asciiTheme="minorHAnsi" w:hAnsiTheme="minorHAnsi" w:cstheme="minorHAnsi"/>
          <w:sz w:val="16"/>
          <w:szCs w:val="16"/>
        </w:rPr>
        <w:t xml:space="preserve"> КПП   667801001</w:t>
      </w:r>
    </w:p>
    <w:p w:rsidR="00655CFB" w:rsidRPr="009C53DF" w:rsidRDefault="00B05171" w:rsidP="008D4E7C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hyperlink r:id="rId8" w:history="1">
        <w:r w:rsidR="00017DA6" w:rsidRPr="00EB2F94">
          <w:rPr>
            <w:rStyle w:val="af4"/>
            <w:rFonts w:asciiTheme="minorHAnsi" w:hAnsiTheme="minorHAnsi" w:cstheme="minorHAnsi"/>
            <w:sz w:val="16"/>
            <w:szCs w:val="16"/>
          </w:rPr>
          <w:t>info@energoprom66.ru</w:t>
        </w:r>
      </w:hyperlink>
      <w:r w:rsidR="00655CFB">
        <w:rPr>
          <w:rFonts w:asciiTheme="minorHAnsi" w:hAnsiTheme="minorHAnsi" w:cstheme="minorHAnsi"/>
          <w:sz w:val="16"/>
          <w:szCs w:val="16"/>
        </w:rPr>
        <w:t xml:space="preserve"> </w:t>
      </w:r>
      <w:r w:rsidR="00655CFB" w:rsidRPr="009C53DF">
        <w:rPr>
          <w:rFonts w:asciiTheme="minorHAnsi" w:hAnsiTheme="minorHAnsi" w:cstheme="minorHAnsi"/>
          <w:sz w:val="16"/>
          <w:szCs w:val="16"/>
        </w:rPr>
        <w:t>+7</w:t>
      </w:r>
      <w:r w:rsidR="00655CFB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="00655CFB" w:rsidRPr="009C53DF">
        <w:rPr>
          <w:rFonts w:asciiTheme="minorHAnsi" w:hAnsiTheme="minorHAnsi" w:cstheme="minorHAnsi"/>
          <w:sz w:val="16"/>
          <w:szCs w:val="16"/>
        </w:rPr>
        <w:t>343</w:t>
      </w:r>
      <w:r w:rsidR="00655CFB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="00655CFB" w:rsidRPr="009C53DF">
        <w:rPr>
          <w:rFonts w:asciiTheme="minorHAnsi" w:hAnsiTheme="minorHAnsi" w:cstheme="minorHAnsi"/>
          <w:sz w:val="16"/>
          <w:szCs w:val="16"/>
        </w:rPr>
        <w:t>385-</w:t>
      </w:r>
      <w:r w:rsidR="00655CFB">
        <w:rPr>
          <w:rFonts w:asciiTheme="minorHAnsi" w:hAnsiTheme="minorHAnsi" w:cstheme="minorHAnsi"/>
          <w:sz w:val="16"/>
          <w:szCs w:val="16"/>
        </w:rPr>
        <w:t>65-68</w:t>
      </w:r>
    </w:p>
    <w:p w:rsidR="00655CFB" w:rsidRDefault="00655CFB" w:rsidP="00017DA6">
      <w:pPr>
        <w:tabs>
          <w:tab w:val="left" w:pos="6684"/>
        </w:tabs>
        <w:spacing w:line="276" w:lineRule="auto"/>
        <w:jc w:val="both"/>
      </w:pPr>
      <w:r>
        <w:t xml:space="preserve">                                                                                          </w:t>
      </w:r>
    </w:p>
    <w:p w:rsidR="00655CFB" w:rsidRPr="00DE1B98" w:rsidRDefault="00655CFB" w:rsidP="00655CFB">
      <w:pPr>
        <w:pStyle w:val="af3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 на изготовление дизельной насосной установки (ДНУ)</w:t>
      </w:r>
    </w:p>
    <w:p w:rsidR="00655CFB" w:rsidRDefault="00655CFB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>Опросный лист содержит параметры, по которым производиться подбор дизельной насосной установки. Специалисты ООО «УРАЛЭНЕРГОПРОМ» проработают информацию и направят коммерческое предложение.</w:t>
      </w:r>
    </w:p>
    <w:p w:rsidR="00017DA6" w:rsidRDefault="00017DA6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</w:p>
    <w:p w:rsidR="00655CFB" w:rsidRPr="00655CFB" w:rsidRDefault="00655CFB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>Заполненный опросный лист и другие проектные документы (техническое задание, чертежи, схемы) вы можете отправить н</w:t>
      </w:r>
      <w:r w:rsidRPr="0080671A">
        <w:rPr>
          <w:sz w:val="22"/>
          <w:szCs w:val="22"/>
        </w:rPr>
        <w:t xml:space="preserve">а электронную почту </w:t>
      </w:r>
      <w:hyperlink r:id="rId9" w:history="1">
        <w:r w:rsidRPr="00EB2F94">
          <w:rPr>
            <w:rStyle w:val="af4"/>
            <w:sz w:val="22"/>
            <w:szCs w:val="22"/>
          </w:rPr>
          <w:t>info@energoprom66.ru</w:t>
        </w:r>
      </w:hyperlink>
      <w:r>
        <w:rPr>
          <w:sz w:val="22"/>
          <w:szCs w:val="22"/>
        </w:rPr>
        <w:t xml:space="preserve"> </w:t>
      </w:r>
    </w:p>
    <w:p w:rsidR="00655CFB" w:rsidRDefault="00655CFB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</w:p>
    <w:p w:rsidR="00655CFB" w:rsidRDefault="00655CFB" w:rsidP="00655CFB">
      <w:pPr>
        <w:spacing w:line="276" w:lineRule="auto"/>
        <w:ind w:left="6372"/>
        <w:rPr>
          <w:sz w:val="22"/>
          <w:szCs w:val="22"/>
        </w:rPr>
      </w:pPr>
      <w:r>
        <w:rPr>
          <w:sz w:val="22"/>
          <w:szCs w:val="22"/>
        </w:rPr>
        <w:t>*</w:t>
      </w:r>
      <w:r w:rsidRPr="003C0E2B">
        <w:rPr>
          <w:sz w:val="22"/>
          <w:szCs w:val="22"/>
        </w:rPr>
        <w:t>- обязательные поля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15"/>
        <w:gridCol w:w="4769"/>
      </w:tblGrid>
      <w:tr w:rsidR="00655CFB" w:rsidTr="004101BD">
        <w:tc>
          <w:tcPr>
            <w:tcW w:w="9464" w:type="dxa"/>
            <w:gridSpan w:val="4"/>
          </w:tcPr>
          <w:p w:rsidR="00655CFB" w:rsidRPr="00655CFB" w:rsidRDefault="00655CFB" w:rsidP="00410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t>1. Контактная информация и условия поставки</w:t>
            </w: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лицо*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(с кодом города)*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Местонахождения и тип объекта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сроки поставки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c>
          <w:tcPr>
            <w:tcW w:w="4672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агрегатов</w:t>
            </w:r>
          </w:p>
        </w:tc>
        <w:tc>
          <w:tcPr>
            <w:tcW w:w="4792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80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применения</w:t>
            </w:r>
          </w:p>
        </w:tc>
        <w:tc>
          <w:tcPr>
            <w:tcW w:w="4784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80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характеристики перекачиваемой жидкости</w:t>
            </w:r>
          </w:p>
        </w:tc>
        <w:tc>
          <w:tcPr>
            <w:tcW w:w="4784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80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перекачиваемой жидкости, градусов по Цельсии </w:t>
            </w:r>
          </w:p>
        </w:tc>
        <w:tc>
          <w:tcPr>
            <w:tcW w:w="4784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464" w:type="dxa"/>
            <w:gridSpan w:val="4"/>
          </w:tcPr>
          <w:p w:rsidR="00655CFB" w:rsidRPr="007C4697" w:rsidRDefault="00655CFB" w:rsidP="00410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697">
              <w:rPr>
                <w:b/>
                <w:sz w:val="22"/>
                <w:szCs w:val="22"/>
              </w:rPr>
              <w:t>2. Технические характеристики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80" w:type="dxa"/>
            <w:gridSpan w:val="2"/>
          </w:tcPr>
          <w:p w:rsidR="00655CFB" w:rsidRPr="00765010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4784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Минимальная: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Номинальная:</w:t>
            </w:r>
          </w:p>
          <w:p w:rsidR="00655CFB" w:rsidRPr="0034432A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Максимальная: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4680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Напор, м</w:t>
            </w:r>
          </w:p>
        </w:tc>
        <w:tc>
          <w:tcPr>
            <w:tcW w:w="4784" w:type="dxa"/>
            <w:gridSpan w:val="2"/>
          </w:tcPr>
          <w:p w:rsidR="00655CFB" w:rsidRPr="0034432A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80" w:type="dxa"/>
            <w:gridSpan w:val="2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4784" w:type="dxa"/>
            <w:gridSpan w:val="2"/>
          </w:tcPr>
          <w:p w:rsidR="00655CFB" w:rsidRPr="00507CC4" w:rsidRDefault="00655CFB" w:rsidP="004101BD">
            <w:pPr>
              <w:pStyle w:val="af5"/>
              <w:numPr>
                <w:ilvl w:val="0"/>
                <w:numId w:val="14"/>
              </w:numPr>
              <w:spacing w:line="276" w:lineRule="auto"/>
              <w:ind w:left="310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Постоянный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14"/>
              </w:numPr>
              <w:spacing w:line="276" w:lineRule="auto"/>
              <w:ind w:left="310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Резервный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464" w:type="dxa"/>
            <w:gridSpan w:val="4"/>
          </w:tcPr>
          <w:p w:rsidR="00655CFB" w:rsidRPr="00655CFB" w:rsidRDefault="00655CFB" w:rsidP="00410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t>3. Система управления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655CFB" w:rsidRPr="00507CC4" w:rsidRDefault="00655CFB" w:rsidP="004101BD">
            <w:pPr>
              <w:pStyle w:val="af5"/>
              <w:numPr>
                <w:ilvl w:val="0"/>
                <w:numId w:val="13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запуск (основной насос)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13"/>
              </w:numPr>
              <w:tabs>
                <w:tab w:val="left" w:pos="295"/>
              </w:tabs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Автоматический запуск (резервирование основного насоса)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системе управления: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464" w:type="dxa"/>
            <w:gridSpan w:val="4"/>
          </w:tcPr>
          <w:p w:rsidR="00655CFB" w:rsidRPr="00655CFB" w:rsidRDefault="00655CFB" w:rsidP="00410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lastRenderedPageBreak/>
              <w:t>4. Место установки и требования к исполнению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Геометрическая высота, м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Всасывания: 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Нагнетания: 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Климатические условия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Минимальная температура воздуха, градусов по Цельсию: 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</w:t>
            </w:r>
            <w:r w:rsidR="00A2327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температура воздуха, градусов по Цельсию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особенности места установки агрегата: 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Повышенная запыленность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Да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Нет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Открытое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Навес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Капот </w:t>
            </w:r>
            <w:proofErr w:type="spellStart"/>
            <w:r w:rsidRPr="00507CC4">
              <w:rPr>
                <w:sz w:val="22"/>
                <w:szCs w:val="22"/>
              </w:rPr>
              <w:t>погодозащитный</w:t>
            </w:r>
            <w:proofErr w:type="spellEnd"/>
            <w:r w:rsidRPr="00507CC4">
              <w:rPr>
                <w:sz w:val="22"/>
                <w:szCs w:val="22"/>
              </w:rPr>
              <w:t xml:space="preserve"> на двигатель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Капот </w:t>
            </w:r>
            <w:proofErr w:type="spellStart"/>
            <w:r w:rsidRPr="00507CC4">
              <w:rPr>
                <w:sz w:val="22"/>
                <w:szCs w:val="22"/>
              </w:rPr>
              <w:t>погодозащитный</w:t>
            </w:r>
            <w:proofErr w:type="spellEnd"/>
            <w:r w:rsidRPr="00507CC4">
              <w:rPr>
                <w:sz w:val="22"/>
                <w:szCs w:val="22"/>
              </w:rPr>
              <w:t xml:space="preserve"> на всю установку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Контейнер «Север-М» (из утепленных сэндвич панелей)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мобильности ДНУ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Стационарное исполнение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Шасси-прицеп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Сани (лыжи, волокуши, полозья)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исполнению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464" w:type="dxa"/>
            <w:gridSpan w:val="4"/>
          </w:tcPr>
          <w:p w:rsidR="00655CFB" w:rsidRPr="00655CFB" w:rsidRDefault="00655CFB" w:rsidP="004101BD">
            <w:pPr>
              <w:spacing w:line="276" w:lineRule="auto"/>
              <w:ind w:left="295" w:hanging="283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t>5. Комплектация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</w:t>
            </w:r>
          </w:p>
          <w:p w:rsidR="00A23278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 или пожелания к нему.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ассортименте ООО «</w:t>
            </w:r>
            <w:r w:rsidR="007C4697">
              <w:rPr>
                <w:sz w:val="22"/>
                <w:szCs w:val="22"/>
              </w:rPr>
              <w:t>УРАЛЭНЕРГОПРОМ</w:t>
            </w:r>
            <w:r>
              <w:rPr>
                <w:sz w:val="22"/>
                <w:szCs w:val="22"/>
              </w:rPr>
              <w:t xml:space="preserve">» представлены ДНУ с двигателями: ЯМЗ, ММЗ, ТМЗ, </w:t>
            </w:r>
            <w:r>
              <w:rPr>
                <w:sz w:val="22"/>
                <w:szCs w:val="22"/>
                <w:lang w:val="en-US"/>
              </w:rPr>
              <w:t>Doosan</w:t>
            </w:r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Volvo</w:t>
            </w:r>
            <w:r w:rsidRPr="00C55D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Penta</w:t>
            </w:r>
            <w:proofErr w:type="spellEnd"/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Cummins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802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</w:t>
            </w:r>
          </w:p>
          <w:p w:rsidR="00655CFB" w:rsidRPr="00C55D19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и тип насоса или пожелания к нему в ассортименте </w:t>
            </w:r>
            <w:r w:rsidR="007C4697">
              <w:rPr>
                <w:sz w:val="22"/>
                <w:szCs w:val="22"/>
              </w:rPr>
              <w:t xml:space="preserve">ООО «УРАЛЭНЕРГОПРОМ» </w:t>
            </w:r>
            <w:r>
              <w:rPr>
                <w:sz w:val="22"/>
                <w:szCs w:val="22"/>
              </w:rPr>
              <w:t xml:space="preserve">представлены ДНУ с насосами: </w:t>
            </w:r>
            <w:proofErr w:type="spellStart"/>
            <w:r>
              <w:rPr>
                <w:sz w:val="22"/>
                <w:szCs w:val="22"/>
                <w:lang w:val="en-US"/>
              </w:rPr>
              <w:t>Rovatti</w:t>
            </w:r>
            <w:proofErr w:type="spellEnd"/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ВД (Д), ЦНС, МТР, 1СЦН, </w:t>
            </w:r>
            <w:proofErr w:type="spellStart"/>
            <w:r>
              <w:rPr>
                <w:sz w:val="22"/>
                <w:szCs w:val="22"/>
              </w:rPr>
              <w:t>ГрАУ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Strong</w:t>
            </w:r>
            <w:r>
              <w:rPr>
                <w:sz w:val="22"/>
                <w:szCs w:val="22"/>
              </w:rPr>
              <w:t>, ЦН, НЦПН, ПЭ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заполнения насоса</w:t>
            </w:r>
          </w:p>
        </w:tc>
        <w:tc>
          <w:tcPr>
            <w:tcW w:w="4769" w:type="dxa"/>
          </w:tcPr>
          <w:p w:rsidR="00655CFB" w:rsidRPr="00507CC4" w:rsidRDefault="004101BD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автоматического заполнения насоса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мембранный насос</w:t>
            </w:r>
          </w:p>
          <w:p w:rsidR="00655CFB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Мотопомпа</w:t>
            </w:r>
          </w:p>
          <w:p w:rsidR="004101BD" w:rsidRPr="004101BD" w:rsidRDefault="004101BD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Запорная арматура на нагнетательный патрубок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Задвижка с ручным приводом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затвор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Обратный клапан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Всасывающие магистрали в сборе (указать длину кратно 4м)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Напорные магистрали (указать длину кратно 4м)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соединения рукавов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Фланцевый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БРС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рукавов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Опции двигателя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Подогреватель жидкостный предпусковой </w:t>
            </w:r>
            <w:proofErr w:type="spellStart"/>
            <w:r w:rsidRPr="00507CC4">
              <w:rPr>
                <w:sz w:val="22"/>
                <w:szCs w:val="22"/>
                <w:lang w:val="en-US"/>
              </w:rPr>
              <w:t>Webasto</w:t>
            </w:r>
            <w:proofErr w:type="spellEnd"/>
            <w:r w:rsidRPr="00507CC4">
              <w:rPr>
                <w:sz w:val="22"/>
                <w:szCs w:val="22"/>
              </w:rPr>
              <w:t>/ПЖД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Электрические подогреватели охлаждающей жидкости (1,5 кВт и 3 кВт)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Электронный регулятор частоты вращения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Масляная система, обеспечивающая 150 часов непрерывной работы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proofErr w:type="spellStart"/>
            <w:r w:rsidRPr="00507CC4">
              <w:rPr>
                <w:sz w:val="22"/>
                <w:szCs w:val="22"/>
              </w:rPr>
              <w:t>Низкошумный</w:t>
            </w:r>
            <w:proofErr w:type="spellEnd"/>
            <w:r w:rsidRPr="00507CC4">
              <w:rPr>
                <w:sz w:val="22"/>
                <w:szCs w:val="22"/>
              </w:rPr>
              <w:t xml:space="preserve"> глушитель (25Дб, 35Дб)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Двухконтурная система охлаждения</w:t>
            </w:r>
          </w:p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7C4697">
              <w:rPr>
                <w:sz w:val="22"/>
                <w:szCs w:val="22"/>
              </w:rPr>
              <w:t xml:space="preserve">полнительные требования и опции </w:t>
            </w:r>
            <w:r>
              <w:rPr>
                <w:sz w:val="22"/>
                <w:szCs w:val="22"/>
              </w:rPr>
              <w:t>двигателя:</w:t>
            </w: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Pr="00B56554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Опции топливной системы</w:t>
            </w:r>
            <w:bookmarkStart w:id="0" w:name="_GoBack"/>
            <w:bookmarkEnd w:id="0"/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Система автоматической дозаправки топливом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Система учета расхода топлива (серии </w:t>
            </w:r>
            <w:r w:rsidRPr="00507CC4">
              <w:rPr>
                <w:sz w:val="22"/>
                <w:szCs w:val="22"/>
                <w:lang w:val="en-US"/>
              </w:rPr>
              <w:t>DFM</w:t>
            </w:r>
            <w:r w:rsidRPr="00507CC4">
              <w:rPr>
                <w:sz w:val="22"/>
                <w:szCs w:val="22"/>
              </w:rPr>
              <w:t>)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Ручной/электрический насос откачки/закачки жидкости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Топливный фильтр-</w:t>
            </w:r>
            <w:proofErr w:type="spellStart"/>
            <w:r w:rsidRPr="00507CC4">
              <w:rPr>
                <w:sz w:val="22"/>
                <w:szCs w:val="22"/>
              </w:rPr>
              <w:t>влагоотделитель</w:t>
            </w:r>
            <w:proofErr w:type="spellEnd"/>
          </w:p>
          <w:p w:rsidR="00655CFB" w:rsidRPr="00507CC4" w:rsidRDefault="00655CFB" w:rsidP="004101BD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Дополнительный топливный бак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Встроенный топливный бак увеличенной емкости</w:t>
            </w:r>
          </w:p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топливной системе:</w:t>
            </w: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Pr="00B56554" w:rsidRDefault="007C4697" w:rsidP="004101BD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Опции системы управления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4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Система дистанционного мониторинга и управления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4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Дублирующие аналоговые приборы 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4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Укажите какие именно: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системе управления:</w:t>
            </w: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Запчасти и расходные материалы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3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Комплект ЗИП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(от 500 до 5000ч)</w:t>
            </w: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запчасти и расходные материалы: </w:t>
            </w: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насосной установке</w:t>
            </w:r>
          </w:p>
        </w:tc>
        <w:tc>
          <w:tcPr>
            <w:tcW w:w="4769" w:type="dxa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410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464" w:type="dxa"/>
            <w:gridSpan w:val="4"/>
          </w:tcPr>
          <w:p w:rsidR="00655CFB" w:rsidRPr="007C4697" w:rsidRDefault="00655CFB" w:rsidP="00410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697">
              <w:rPr>
                <w:b/>
                <w:sz w:val="22"/>
                <w:szCs w:val="22"/>
              </w:rPr>
              <w:t xml:space="preserve">6. </w:t>
            </w:r>
            <w:r w:rsidR="007C4697">
              <w:rPr>
                <w:b/>
                <w:sz w:val="22"/>
                <w:szCs w:val="22"/>
              </w:rPr>
              <w:t>У</w:t>
            </w:r>
            <w:r w:rsidRPr="007C4697">
              <w:rPr>
                <w:b/>
                <w:sz w:val="22"/>
                <w:szCs w:val="22"/>
              </w:rPr>
              <w:t>слуги</w:t>
            </w:r>
          </w:p>
        </w:tc>
      </w:tr>
      <w:tr w:rsidR="00655CFB" w:rsidTr="004101BD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410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4769" w:type="dxa"/>
          </w:tcPr>
          <w:p w:rsidR="00655CFB" w:rsidRPr="00507CC4" w:rsidRDefault="00655CFB" w:rsidP="004101BD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Монтаж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Пуско-наладка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Обучение</w:t>
            </w:r>
          </w:p>
          <w:p w:rsidR="00655CFB" w:rsidRPr="00507CC4" w:rsidRDefault="00655CFB" w:rsidP="004101BD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Лизинг</w:t>
            </w:r>
          </w:p>
        </w:tc>
      </w:tr>
    </w:tbl>
    <w:p w:rsidR="00655CFB" w:rsidRDefault="004101BD" w:rsidP="00655CFB">
      <w:pPr>
        <w:spacing w:line="276" w:lineRule="auto"/>
        <w:jc w:val="both"/>
      </w:pPr>
      <w:r>
        <w:br w:type="textWrapping" w:clear="all"/>
      </w:r>
    </w:p>
    <w:p w:rsidR="009C53DF" w:rsidRPr="00655CFB" w:rsidRDefault="009C53DF" w:rsidP="00655CFB">
      <w:pPr>
        <w:spacing w:line="276" w:lineRule="auto"/>
      </w:pPr>
    </w:p>
    <w:sectPr w:rsidR="009C53DF" w:rsidRPr="00655CFB" w:rsidSect="00017DA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850" w:bottom="1418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71" w:rsidRDefault="00B05171" w:rsidP="005923EE">
      <w:r>
        <w:separator/>
      </w:r>
    </w:p>
  </w:endnote>
  <w:endnote w:type="continuationSeparator" w:id="0">
    <w:p w:rsidR="00B05171" w:rsidRDefault="00B05171" w:rsidP="0059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A6" w:rsidRDefault="00017DA6">
    <w:pPr>
      <w:pStyle w:val="af1"/>
    </w:pPr>
    <w:r w:rsidRPr="00017DA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-2588260</wp:posOffset>
          </wp:positionV>
          <wp:extent cx="7409815" cy="2889250"/>
          <wp:effectExtent l="0" t="0" r="0" b="0"/>
          <wp:wrapNone/>
          <wp:docPr id="176" name="Рисунок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288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697" w:rsidRDefault="007C4697" w:rsidP="007C4697">
    <w:pPr>
      <w:pStyle w:val="af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71" w:rsidRDefault="00B05171" w:rsidP="005923EE">
      <w:r>
        <w:separator/>
      </w:r>
    </w:p>
  </w:footnote>
  <w:footnote w:type="continuationSeparator" w:id="0">
    <w:p w:rsidR="00B05171" w:rsidRDefault="00B05171" w:rsidP="0059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E" w:rsidRDefault="00B05171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001" o:spid="_x0000_s2050" type="#_x0000_t75" style="position:absolute;margin-left:0;margin-top:0;width:467.2pt;height:660.7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F" w:rsidRDefault="00EE055F" w:rsidP="00EE055F">
    <w:pPr>
      <w:pStyle w:val="af"/>
      <w:ind w:left="-1701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15225" cy="2400300"/>
          <wp:effectExtent l="0" t="0" r="0" b="0"/>
          <wp:wrapNone/>
          <wp:docPr id="175" name="Рисунок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E" w:rsidRDefault="00B05171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000" o:spid="_x0000_s2049" type="#_x0000_t75" style="position:absolute;margin-left:0;margin-top:0;width:467.2pt;height:660.7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41B"/>
    <w:multiLevelType w:val="hybridMultilevel"/>
    <w:tmpl w:val="5840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BF5"/>
    <w:multiLevelType w:val="hybridMultilevel"/>
    <w:tmpl w:val="E7FEA50E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C5C"/>
    <w:multiLevelType w:val="hybridMultilevel"/>
    <w:tmpl w:val="9516F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60CE"/>
    <w:multiLevelType w:val="hybridMultilevel"/>
    <w:tmpl w:val="18DAD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537"/>
    <w:multiLevelType w:val="multilevel"/>
    <w:tmpl w:val="143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04139"/>
    <w:multiLevelType w:val="hybridMultilevel"/>
    <w:tmpl w:val="E0301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3D79"/>
    <w:multiLevelType w:val="hybridMultilevel"/>
    <w:tmpl w:val="F2F8D2F4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4150"/>
    <w:multiLevelType w:val="hybridMultilevel"/>
    <w:tmpl w:val="CAFEF40A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573"/>
    <w:multiLevelType w:val="hybridMultilevel"/>
    <w:tmpl w:val="D43EC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1C34"/>
    <w:multiLevelType w:val="hybridMultilevel"/>
    <w:tmpl w:val="71565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379C"/>
    <w:multiLevelType w:val="hybridMultilevel"/>
    <w:tmpl w:val="141AA6A4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112E4"/>
    <w:multiLevelType w:val="hybridMultilevel"/>
    <w:tmpl w:val="D2406EAC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E86"/>
    <w:multiLevelType w:val="hybridMultilevel"/>
    <w:tmpl w:val="C9ECD7EE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832D0"/>
    <w:multiLevelType w:val="hybridMultilevel"/>
    <w:tmpl w:val="245A1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F79"/>
    <w:rsid w:val="00017DA6"/>
    <w:rsid w:val="000D4F9F"/>
    <w:rsid w:val="00167E01"/>
    <w:rsid w:val="00286A11"/>
    <w:rsid w:val="003358C8"/>
    <w:rsid w:val="004101BD"/>
    <w:rsid w:val="004476C0"/>
    <w:rsid w:val="004D3492"/>
    <w:rsid w:val="004E0058"/>
    <w:rsid w:val="004E1C02"/>
    <w:rsid w:val="004E26B0"/>
    <w:rsid w:val="0051257A"/>
    <w:rsid w:val="00523839"/>
    <w:rsid w:val="005343F1"/>
    <w:rsid w:val="00536EF8"/>
    <w:rsid w:val="005923EE"/>
    <w:rsid w:val="005B002F"/>
    <w:rsid w:val="005D567A"/>
    <w:rsid w:val="00621A58"/>
    <w:rsid w:val="00655CFB"/>
    <w:rsid w:val="00662B24"/>
    <w:rsid w:val="00690D56"/>
    <w:rsid w:val="006B4F79"/>
    <w:rsid w:val="007675C9"/>
    <w:rsid w:val="007C4697"/>
    <w:rsid w:val="007D1F58"/>
    <w:rsid w:val="008D4E7C"/>
    <w:rsid w:val="009207FF"/>
    <w:rsid w:val="00945C3C"/>
    <w:rsid w:val="009C2205"/>
    <w:rsid w:val="009C53DF"/>
    <w:rsid w:val="009E7216"/>
    <w:rsid w:val="00A23278"/>
    <w:rsid w:val="00A404FE"/>
    <w:rsid w:val="00A410D1"/>
    <w:rsid w:val="00A64E7A"/>
    <w:rsid w:val="00A8363D"/>
    <w:rsid w:val="00A84682"/>
    <w:rsid w:val="00B05171"/>
    <w:rsid w:val="00B60651"/>
    <w:rsid w:val="00BB3C0B"/>
    <w:rsid w:val="00BF551B"/>
    <w:rsid w:val="00CC7BE6"/>
    <w:rsid w:val="00CE25BD"/>
    <w:rsid w:val="00CE4698"/>
    <w:rsid w:val="00CF0671"/>
    <w:rsid w:val="00D44CD9"/>
    <w:rsid w:val="00D5281D"/>
    <w:rsid w:val="00DC2060"/>
    <w:rsid w:val="00DF0125"/>
    <w:rsid w:val="00E04546"/>
    <w:rsid w:val="00EB1B59"/>
    <w:rsid w:val="00EE055F"/>
    <w:rsid w:val="00F23F3D"/>
    <w:rsid w:val="00FD32BE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2AA55"/>
  <w15:docId w15:val="{92F0CBD3-4F41-4F7D-8D83-5AE98D9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E"/>
    <w:pPr>
      <w:suppressAutoHyphens/>
    </w:pPr>
    <w:rPr>
      <w:color w:val="00000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404FE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7F82"/>
    <w:rPr>
      <w:color w:val="0000FF"/>
      <w:u w:val="single"/>
    </w:rPr>
  </w:style>
  <w:style w:type="character" w:customStyle="1" w:styleId="a3">
    <w:name w:val="Текст выноски Знак"/>
    <w:basedOn w:val="a0"/>
    <w:rsid w:val="00D903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675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75C9"/>
    <w:pPr>
      <w:spacing w:after="140" w:line="288" w:lineRule="auto"/>
    </w:pPr>
  </w:style>
  <w:style w:type="paragraph" w:styleId="a5">
    <w:name w:val="List"/>
    <w:basedOn w:val="a4"/>
    <w:rsid w:val="007675C9"/>
    <w:rPr>
      <w:rFonts w:cs="Mangal"/>
    </w:rPr>
  </w:style>
  <w:style w:type="paragraph" w:styleId="a6">
    <w:name w:val="Title"/>
    <w:basedOn w:val="a"/>
    <w:rsid w:val="007675C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7675C9"/>
    <w:pPr>
      <w:suppressLineNumbers/>
    </w:pPr>
    <w:rPr>
      <w:rFonts w:cs="Mangal"/>
    </w:rPr>
  </w:style>
  <w:style w:type="paragraph" w:styleId="a8">
    <w:name w:val="Document Map"/>
    <w:basedOn w:val="a"/>
    <w:semiHidden/>
    <w:rsid w:val="002F3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E77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rsid w:val="00D903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7612"/>
    <w:pPr>
      <w:spacing w:before="280" w:after="142" w:line="288" w:lineRule="auto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b">
    <w:name w:val="Содержимое врезки"/>
    <w:basedOn w:val="a"/>
    <w:rsid w:val="007675C9"/>
  </w:style>
  <w:style w:type="paragraph" w:customStyle="1" w:styleId="ac">
    <w:name w:val="Содержимое таблицы"/>
    <w:basedOn w:val="a"/>
    <w:rsid w:val="007675C9"/>
  </w:style>
  <w:style w:type="paragraph" w:customStyle="1" w:styleId="ad">
    <w:name w:val="Заголовок таблицы"/>
    <w:basedOn w:val="ac"/>
    <w:rsid w:val="007675C9"/>
  </w:style>
  <w:style w:type="table" w:styleId="ae">
    <w:name w:val="Table Grid"/>
    <w:basedOn w:val="a1"/>
    <w:rsid w:val="00A8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0125"/>
    <w:pPr>
      <w:widowControl w:val="0"/>
      <w:suppressAutoHyphens/>
      <w:ind w:firstLine="720"/>
    </w:pPr>
    <w:rPr>
      <w:rFonts w:ascii="Consultant" w:hAnsi="Consultant"/>
      <w:kern w:val="1"/>
      <w:lang w:eastAsia="ar-SA"/>
    </w:rPr>
  </w:style>
  <w:style w:type="paragraph" w:styleId="af">
    <w:name w:val="header"/>
    <w:basedOn w:val="a"/>
    <w:link w:val="af0"/>
    <w:uiPriority w:val="99"/>
    <w:unhideWhenUsed/>
    <w:rsid w:val="005923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23EE"/>
    <w:rPr>
      <w:color w:val="00000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923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3EE"/>
    <w:rPr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04FE"/>
    <w:rPr>
      <w:b/>
      <w:bCs/>
      <w:sz w:val="27"/>
      <w:szCs w:val="27"/>
    </w:rPr>
  </w:style>
  <w:style w:type="paragraph" w:styleId="af3">
    <w:name w:val="Normal (Web)"/>
    <w:basedOn w:val="a"/>
    <w:unhideWhenUsed/>
    <w:rsid w:val="00A404FE"/>
    <w:pPr>
      <w:suppressAutoHyphens w:val="0"/>
      <w:spacing w:before="100" w:beforeAutospacing="1" w:after="100" w:afterAutospacing="1"/>
    </w:pPr>
    <w:rPr>
      <w:color w:val="auto"/>
    </w:rPr>
  </w:style>
  <w:style w:type="table" w:styleId="-5">
    <w:name w:val="Light Shading Accent 5"/>
    <w:basedOn w:val="a1"/>
    <w:uiPriority w:val="60"/>
    <w:rsid w:val="00D528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4">
    <w:name w:val="Hyperlink"/>
    <w:basedOn w:val="a0"/>
    <w:unhideWhenUsed/>
    <w:rsid w:val="009C53DF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52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oprom66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ergoprom66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27E91F-014B-41F2-9632-EBD6261F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7</cp:revision>
  <cp:lastPrinted>2020-07-08T06:27:00Z</cp:lastPrinted>
  <dcterms:created xsi:type="dcterms:W3CDTF">2020-07-10T03:43:00Z</dcterms:created>
  <dcterms:modified xsi:type="dcterms:W3CDTF">2021-06-29T09:19:00Z</dcterms:modified>
  <dc:language>ru-RU</dc:language>
</cp:coreProperties>
</file>